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Саморегулируемые организации в сфере финансового рынка</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/Серигиенко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«Саморегулируемые организации в сфере финансового рынка»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«Саморегулируемые организации в сфере финансового рынка».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«Саморегулируемые организации в сфере финансового рынка»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перестраховочной защиты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стандарты саморегулируемой организации в сфере финансового рынка; программное обеспечение в страховании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пользоваться программным обеспечением: текстовыми, графическими, табличными и аналитическими приложениями; применять стандарты саморегулируемой организации в сфере финансового рынка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владеть навыками ведения делоой переписки и проведения переговоров с контрагентами по перестрахованию, взаимодействию с контрагентами по перестрахованию, осуществлению выбора перестраховщиков;</w:t>
            </w:r>
          </w:p>
          <w:p>
            <w:pPr>
              <w:jc w:val="left"/>
              <w:spacing w:after="0" w:line="240" w:lineRule="auto"/>
              <w:rPr>
                <w:sz w:val="24"/>
                <w:szCs w:val="24"/>
              </w:rPr>
            </w:pPr>
            <w:r>
              <w:rPr>
                <w:rFonts w:ascii="Times New Roman" w:hAnsi="Times New Roman" w:cs="Times New Roman"/>
                <w:color w:val="#000000"/>
                <w:sz w:val="24"/>
                <w:szCs w:val="24"/>
              </w:rPr>
              <w:t> навыками применения стандартов саморегулируемой организации в сфере финансового рынка</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деятельности по управлению страховыми организациями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стандарты саморегулируемой организации в сфере финансового рынка</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уметь  оценивать деятельность отдельных подразделений и страховых агентов, оценивать эффективность деятельности подразделений и страховой организации в целом; оценивать профессиональные качества претендентов на должности руководящего состава страховой организации, организовывать обучение работников страховой организации и страховых агентов, применять стандарты саморегулируемой организации в сфере финансового рынка</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планирования и организации деятельности страховой организации в целом, организации работы офисов, структурных подразделений страховой организации и страховых агентов;</w:t>
            </w:r>
          </w:p>
          <w:p>
            <w:pPr>
              <w:jc w:val="left"/>
              <w:spacing w:after="0" w:line="240" w:lineRule="auto"/>
              <w:rPr>
                <w:sz w:val="24"/>
                <w:szCs w:val="24"/>
              </w:rPr>
            </w:pPr>
            <w:r>
              <w:rPr>
                <w:rFonts w:ascii="Times New Roman" w:hAnsi="Times New Roman" w:cs="Times New Roman"/>
                <w:color w:val="#000000"/>
                <w:sz w:val="24"/>
                <w:szCs w:val="24"/>
              </w:rPr>
              <w:t> навыками использования стандартов саморегулируемой организации в сфере финансового рынка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отдельных функциональных направлений управления рисками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базовые положения международных стандартов по риск-менеджменту и смежным вопросам, классификацию рисков организации, программное обеспечение в страховании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уметь устанавливать и поддерживать деловые контакты, связи, отношения с сотрудниками компании, проводить интервью с ответственными за риск работниками, поддерживать нормы профессиональной этики, нормы корпоративного управления и корпоративной культуры, нормы этики организации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идентификации и регистрация проблем, касающихся управления рисками, документирования процесса управления в чрезвычайных и кризисных ситуациях как часть процесса управления рисками</w:t>
            </w:r>
          </w:p>
        </w:tc>
      </w:tr>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представления аналитической информации о рисках руководителю подразделения и ответственным за мероприятия по рискам работникам, обеспечения информацией текущего управления рисками на постоянной основе; навыками поддержки норм  профессиональной этики, норм  корпоративного управления и корпоративной культуры</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«Саморегулируемые организации в сфере финансового рынка» относится к обязательной части, является дисциплиной Блока Б1. «Дисциплины (модули)». Модуль "Организация перестраховочной защиты"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регулирование страховой деятельности в зарубежных странах</w:t>
            </w:r>
          </w:p>
          <w:p>
            <w:pPr>
              <w:jc w:val="center"/>
              <w:spacing w:after="0" w:line="240" w:lineRule="auto"/>
              <w:rPr>
                <w:sz w:val="22"/>
                <w:szCs w:val="22"/>
              </w:rPr>
            </w:pPr>
            <w:r>
              <w:rPr>
                <w:rFonts w:ascii="Times New Roman" w:hAnsi="Times New Roman" w:cs="Times New Roman"/>
                <w:color w:val="#000000"/>
                <w:sz w:val="22"/>
                <w:szCs w:val="22"/>
              </w:rPr>
              <w:t> Основы страхового бизнеса</w:t>
            </w:r>
          </w:p>
          <w:p>
            <w:pPr>
              <w:jc w:val="center"/>
              <w:spacing w:after="0" w:line="240" w:lineRule="auto"/>
              <w:rPr>
                <w:sz w:val="22"/>
                <w:szCs w:val="22"/>
              </w:rPr>
            </w:pPr>
            <w:r>
              <w:rPr>
                <w:rFonts w:ascii="Times New Roman" w:hAnsi="Times New Roman" w:cs="Times New Roman"/>
                <w:color w:val="#000000"/>
                <w:sz w:val="22"/>
                <w:szCs w:val="22"/>
              </w:rPr>
              <w:t> Финансы страховых компаний</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и практика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ПК-3, 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9</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функции финансовых рынков в современной экономике.</w:t>
            </w:r>
          </w:p>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Саморегулирование в системе регулирования национальных финансовых рынков ведущих развитых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Правовое обеспечение саморегулирования профессиональной и предпринимательской деятельности на российском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Модель и функции СРО на российском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Институт СРО на Российском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Порядок образования и прекращения деятельности саморегулируемой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Создание саморегулируемых организаций в сфере рынка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Репутация саморегулируемой организации и репутационные стимулы ее членов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Государственный контроль финансовых СРО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функции финансовых рынков в современной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Саморегулирование в системе регулирования национальных финансовых рынков ведущих развитых стран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Правовое обеспечение саморегулирования профессиональной и предпринимательской деятельности на российском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Модель и функции СРО на российском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Институт СРО на Российском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Порядок образования и прекращения деятельности саморегулируемой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Создание саморегулируемых организаций в сфере рынка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Репутация саморегулируемой организации и репутационные стимулы ее членов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Государственный контроль финансовых СРО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3919.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функции финансовых рынков в современной экономике.</w:t>
            </w:r>
          </w:p>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Финансовый рынок. Эволюция и функции финансового рынка. Структура финансового рынка. Участники финансового рынка, виды финансовых посредников. Регулирование финансового рынка и деятельности его участников.</w:t>
            </w:r>
          </w:p>
          <w:p>
            <w:pPr>
              <w:jc w:val="both"/>
              <w:spacing w:after="0" w:line="240" w:lineRule="auto"/>
              <w:rPr>
                <w:sz w:val="24"/>
                <w:szCs w:val="24"/>
              </w:rPr>
            </w:pPr>
            <w:r>
              <w:rPr>
                <w:rFonts w:ascii="Times New Roman" w:hAnsi="Times New Roman" w:cs="Times New Roman"/>
                <w:color w:val="#000000"/>
                <w:sz w:val="24"/>
                <w:szCs w:val="24"/>
              </w:rPr>
              <w:t> Инструменты финансового рынка. Валютный рынок. Понятие и структура валютного рынка. Основные участники валютного рынка и их операции. Инструменты валютного рынка. Стратегии участников валютного рынка. Кредитный рынок. Основные характеристики и классификация кредитного рынка. Кредитная и банковская системы.</w:t>
            </w:r>
          </w:p>
          <w:p>
            <w:pPr>
              <w:jc w:val="both"/>
              <w:spacing w:after="0" w:line="240" w:lineRule="auto"/>
              <w:rPr>
                <w:sz w:val="24"/>
                <w:szCs w:val="24"/>
              </w:rPr>
            </w:pPr>
            <w:r>
              <w:rPr>
                <w:rFonts w:ascii="Times New Roman" w:hAnsi="Times New Roman" w:cs="Times New Roman"/>
                <w:color w:val="#000000"/>
                <w:sz w:val="24"/>
                <w:szCs w:val="24"/>
              </w:rPr>
              <w:t> Кредитный рынок как объект инвестирования. Инструменты кредитного рынка. Рынок ипотечного кредитования. Рынок микрокредитования (микрофинансирования). Рынок страхования. Рынок страховых услуг, его структура и функции. Участники страхового рынка. Страховые продукты. Современное состояние российского страхового рынка и перспективы его развития. Рынок драгоценных металлов и драгоценных камней.</w:t>
            </w:r>
          </w:p>
          <w:p>
            <w:pPr>
              <w:jc w:val="both"/>
              <w:spacing w:after="0" w:line="240" w:lineRule="auto"/>
              <w:rPr>
                <w:sz w:val="24"/>
                <w:szCs w:val="24"/>
              </w:rPr>
            </w:pPr>
            <w:r>
              <w:rPr>
                <w:rFonts w:ascii="Times New Roman" w:hAnsi="Times New Roman" w:cs="Times New Roman"/>
                <w:color w:val="#000000"/>
                <w:sz w:val="24"/>
                <w:szCs w:val="24"/>
              </w:rPr>
              <w:t> Рынок золота. Рынок драгоценных металлов. Участники рынка драгоценных металлов. Особенности рынка драгоценных камней. Рынок ценных бумаг (фондовый рынок). Понятие, значение и функции рынка ценных бумаг. Классификация рынка ценных бумаг. Регулирование рынка ценных бумаг. Современные тенденции развития рынка ценных бумаг. Финансовая система и финансовый рынок.</w:t>
            </w:r>
          </w:p>
          <w:p>
            <w:pPr>
              <w:jc w:val="both"/>
              <w:spacing w:after="0" w:line="240" w:lineRule="auto"/>
              <w:rPr>
                <w:sz w:val="24"/>
                <w:szCs w:val="24"/>
              </w:rPr>
            </w:pPr>
            <w:r>
              <w:rPr>
                <w:rFonts w:ascii="Times New Roman" w:hAnsi="Times New Roman" w:cs="Times New Roman"/>
                <w:color w:val="#000000"/>
                <w:sz w:val="24"/>
                <w:szCs w:val="24"/>
              </w:rPr>
              <w:t> Типы финансовых систем (основанные на банках и основанные на рынках ценных бумаг). Функции финансовой системы. Инвестиционные финансовые институты. Некоммерческие финансовые институты. Международные финансовые организации. Основные мировые тенденции развития финансовых рынков. Мировые финансовые центы и биржи как форма пространственной организации и развития финансовых рынков. Процентные ставки и факторы их определяющие. Механизм формирования процентной ставки на рынке. Виды процентных ставок.</w:t>
            </w:r>
          </w:p>
          <w:p>
            <w:pPr>
              <w:jc w:val="both"/>
              <w:spacing w:after="0" w:line="240" w:lineRule="auto"/>
              <w:rPr>
                <w:sz w:val="24"/>
                <w:szCs w:val="24"/>
              </w:rPr>
            </w:pPr>
            <w:r>
              <w:rPr>
                <w:rFonts w:ascii="Times New Roman" w:hAnsi="Times New Roman" w:cs="Times New Roman"/>
                <w:color w:val="#000000"/>
                <w:sz w:val="24"/>
                <w:szCs w:val="24"/>
              </w:rPr>
              <w:t> Доходность и риск на финансовом рынке. Показатели доходности и риска и их соотношение. Виды рисков, связанных с ценными бумагами. Систематический (рыночный) и несистематический (специфический) риск портфеля. Требуемая доходность по инструменту.</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Саморегулирование в системе регулирования национальных финансовых рынков ведущих развитых стран мира</w:t>
            </w:r>
          </w:p>
        </w:tc>
      </w:tr>
      <w:tr>
        <w:trPr>
          <w:trHeight w:hRule="exact" w:val="2601.1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регулирования финансовых рынков. Принципы регулирования финансовых рынков IOSCO. Определение саморегулирования. Основные функции и области регулирования финансовых рынков. Соотношение государственных органов и инфраструктурных институтов рынка в системе регулирования финансового рынка ведущих развитых стран (распределение полномочий регулирования). Саморегулирование на финансовом рынке. Государственное регулирование финансового рынка. Институт саморегулирования на финансовом рынке. Концептуальное разделение саморегулирования и представительских функций. Независимые СРО (FINRA, NFA, IIROC) Ассоциации осуществляют отдельные функции СРО. Ассоциации 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осуществляют функции СРО.</w:t>
            </w:r>
          </w:p>
          <w:p>
            <w:pPr>
              <w:jc w:val="both"/>
              <w:spacing w:after="0" w:line="240" w:lineRule="auto"/>
              <w:rPr>
                <w:sz w:val="24"/>
                <w:szCs w:val="24"/>
              </w:rPr>
            </w:pPr>
            <w:r>
              <w:rPr>
                <w:rFonts w:ascii="Times New Roman" w:hAnsi="Times New Roman" w:cs="Times New Roman"/>
                <w:color w:val="#000000"/>
                <w:sz w:val="24"/>
                <w:szCs w:val="24"/>
              </w:rPr>
              <w:t> Требования к составу и процедуре избрания руководства СРО. Совет директоров СРО. Независимые директора СРО. Защита инвесторов. Пруденциальное регулирование и надзор</w:t>
            </w:r>
          </w:p>
          <w:p>
            <w:pPr>
              <w:jc w:val="both"/>
              <w:spacing w:after="0" w:line="240" w:lineRule="auto"/>
              <w:rPr>
                <w:sz w:val="24"/>
                <w:szCs w:val="24"/>
              </w:rPr>
            </w:pPr>
            <w:r>
              <w:rPr>
                <w:rFonts w:ascii="Times New Roman" w:hAnsi="Times New Roman" w:cs="Times New Roman"/>
                <w:color w:val="#000000"/>
                <w:sz w:val="24"/>
                <w:szCs w:val="24"/>
              </w:rPr>
              <w:t> Правила СРО обязательные для своих членов. Создание информационных систем для сравнения финансовых продуктов и финансовых услуг. Саморегулирование банковской деятельности. Саморегулирование отдельных видов деятельности на международных финансовых рынках. Саморегулирование в сфере финансовых инноваций.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Правовое обеспечение саморегулирования профессиональной и предпринимательской деятельности на российском финансовом рынке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и саморегулирование на финансовых рынках. Переход от государственного контроля (надзора) к механизмам саморегулирования в отдельных видах экономической деятельности на финансовых рынках. Саморегулирование в добровольной и обязательной сферах. Саморегулирования в добровольной сфере на рынке ценных бумаг. Правовая база саморегулирования в отрасли. Описание нормотворческого процесса регулирования национального финансового рынка. Оптимум распределения полномочий между государственными органами и инфраструктурными институтами рынка (СРО).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Модель и функции СРО на российском финансовом рынке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и функции российских СРО. Сопоставление функций, возложенных на российские и зарубежные СРО. Общие сведения о СРО НФО. Число членов СРО НФО. Бюджет российских СРО. Базовые стандарты СРО. осуществление контроля за соблюдением своими членами требований федеральных законов, регулирующих деятельность в сфере финансового рынка. Специализированные дисциплинарные органы по рассмотрению дел о применении мер воздействия в отношении членов СРО. Сопоставление дисциплинарной практики российских и зарубежных СРО.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Институт СРО на Российском финансовом рынке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СРО в системе регулирования финансового рынка. Корпоративное управление, конфликт интересов и ресурсная обеспеченность СРО. Повышение качества исполнения СРО своих функций. Регулирование деятельности агентов по продаже страховых и иных финансовых продуктов: возможная роль СРО.</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Порядок образования и прекращения деятельности саморегулируемой организации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образования и прекращения деятельности саморегулируемой организации Организационные и правовые основы саморегулирования в финансовой сфере. Органы управления саморегулируемой организации. Общее собрание членов саморегулируемой организации. Постоянно действующий коллегиальный орган управления саморегулируемой организации.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Создание саморегулируемых организаций в сфере рынка ценных бумаг</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Практические особенности саморегулирования на рынке ценных бумаг Виды и источники регулирования деятельности СРО в сфере рынка ценных бумаг. Государственный контроль за деятельностью СРО в сфере рынка ценных бумаг. Саморегулирование в сфере паевых инвестиционных фондов Особенности правового положения СРО в сфере рынка ценных бумаг. Функции СРО по защите прав и законных интересов инвесторов на рынке ценных бумаг.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Репутация саморегулируемой организации и репутационные стимулы ее членов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Моделирование коррупции в саморегулируемой организации. Репутационные стимулы СРО и ее членов. Противозаконные действия членов СРО в отношении инвесторов. Функция полезности СРО с коррупционной составляющей.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Государственный контроль финансовых СРО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саморегулирования финансового рынка в области правоприменения (без государственного контроля). Саморегулирование, совершенная конкуренция и монополия в отрасли финансовых услуг (в рамках предпосылок модели). Модель саморегулирования финансовой отрасли с государственным контролем (правоприменительная функция).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функции финансовых рынков в современной экономике.</w:t>
            </w:r>
          </w:p>
        </w:tc>
      </w:tr>
      <w:tr>
        <w:trPr>
          <w:trHeight w:hRule="exact" w:val="21.31501"/>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Структура финансового рынка. Участники финансового рынка, виды финансовых посредников.</w:t>
            </w:r>
          </w:p>
          <w:p>
            <w:pPr>
              <w:jc w:val="left"/>
              <w:spacing w:after="0" w:line="240" w:lineRule="auto"/>
              <w:rPr>
                <w:sz w:val="24"/>
                <w:szCs w:val="24"/>
              </w:rPr>
            </w:pPr>
            <w:r>
              <w:rPr>
                <w:rFonts w:ascii="Times New Roman" w:hAnsi="Times New Roman" w:cs="Times New Roman"/>
                <w:color w:val="#000000"/>
                <w:sz w:val="24"/>
                <w:szCs w:val="24"/>
              </w:rPr>
              <w:t> 2.	Регулирование финансового рынка и деятельности его участников. Инструменты финансового рынка.</w:t>
            </w:r>
          </w:p>
          <w:p>
            <w:pPr>
              <w:jc w:val="left"/>
              <w:spacing w:after="0" w:line="240" w:lineRule="auto"/>
              <w:rPr>
                <w:sz w:val="24"/>
                <w:szCs w:val="24"/>
              </w:rPr>
            </w:pPr>
            <w:r>
              <w:rPr>
                <w:rFonts w:ascii="Times New Roman" w:hAnsi="Times New Roman" w:cs="Times New Roman"/>
                <w:color w:val="#000000"/>
                <w:sz w:val="24"/>
                <w:szCs w:val="24"/>
              </w:rPr>
              <w:t> 3.	Принципиальные подходы к регулированию финансового рынка</w:t>
            </w:r>
          </w:p>
          <w:p>
            <w:pPr>
              <w:jc w:val="left"/>
              <w:spacing w:after="0" w:line="240" w:lineRule="auto"/>
              <w:rPr>
                <w:sz w:val="24"/>
                <w:szCs w:val="24"/>
              </w:rPr>
            </w:pPr>
            <w:r>
              <w:rPr>
                <w:rFonts w:ascii="Times New Roman" w:hAnsi="Times New Roman" w:cs="Times New Roman"/>
                <w:color w:val="#000000"/>
                <w:sz w:val="24"/>
                <w:szCs w:val="24"/>
              </w:rPr>
              <w:t> 4.	Банк России - мегарегулятор финансового рынка</w:t>
            </w:r>
          </w:p>
          <w:p>
            <w:pPr>
              <w:jc w:val="left"/>
              <w:spacing w:after="0" w:line="240" w:lineRule="auto"/>
              <w:rPr>
                <w:sz w:val="24"/>
                <w:szCs w:val="24"/>
              </w:rPr>
            </w:pPr>
            <w:r>
              <w:rPr>
                <w:rFonts w:ascii="Times New Roman" w:hAnsi="Times New Roman" w:cs="Times New Roman"/>
                <w:color w:val="#000000"/>
                <w:sz w:val="24"/>
                <w:szCs w:val="24"/>
              </w:rPr>
              <w:t> 5.	Регулирование денежного предложения и спроса на финансовом рынке</w:t>
            </w:r>
          </w:p>
          <w:p>
            <w:pPr>
              <w:jc w:val="left"/>
              <w:spacing w:after="0" w:line="240" w:lineRule="auto"/>
              <w:rPr>
                <w:sz w:val="24"/>
                <w:szCs w:val="24"/>
              </w:rPr>
            </w:pPr>
            <w:r>
              <w:rPr>
                <w:rFonts w:ascii="Times New Roman" w:hAnsi="Times New Roman" w:cs="Times New Roman"/>
                <w:color w:val="#000000"/>
                <w:sz w:val="24"/>
                <w:szCs w:val="24"/>
              </w:rPr>
              <w:t> 6.	Регулирование деятельности профессиональных субъектов финансового рынка</w:t>
            </w:r>
          </w:p>
          <w:p>
            <w:pPr>
              <w:jc w:val="left"/>
              <w:spacing w:after="0" w:line="240" w:lineRule="auto"/>
              <w:rPr>
                <w:sz w:val="24"/>
                <w:szCs w:val="24"/>
              </w:rPr>
            </w:pPr>
            <w:r>
              <w:rPr>
                <w:rFonts w:ascii="Times New Roman" w:hAnsi="Times New Roman" w:cs="Times New Roman"/>
                <w:color w:val="#000000"/>
                <w:sz w:val="24"/>
                <w:szCs w:val="24"/>
              </w:rPr>
              <w:t> 7.	Государственное регулирование для защиты непрофессиональных субъектов финансового рынка</w:t>
            </w:r>
          </w:p>
          <w:p>
            <w:pPr>
              <w:jc w:val="left"/>
              <w:spacing w:after="0" w:line="240" w:lineRule="auto"/>
              <w:rPr>
                <w:sz w:val="24"/>
                <w:szCs w:val="24"/>
              </w:rPr>
            </w:pPr>
            <w:r>
              <w:rPr>
                <w:rFonts w:ascii="Times New Roman" w:hAnsi="Times New Roman" w:cs="Times New Roman"/>
                <w:color w:val="#000000"/>
                <w:sz w:val="24"/>
                <w:szCs w:val="24"/>
              </w:rPr>
              <w:t> 8.	Международные финансовые организации.</w:t>
            </w:r>
          </w:p>
          <w:p>
            <w:pPr>
              <w:jc w:val="left"/>
              <w:spacing w:after="0" w:line="240" w:lineRule="auto"/>
              <w:rPr>
                <w:sz w:val="24"/>
                <w:szCs w:val="24"/>
              </w:rPr>
            </w:pPr>
            <w:r>
              <w:rPr>
                <w:rFonts w:ascii="Times New Roman" w:hAnsi="Times New Roman" w:cs="Times New Roman"/>
                <w:color w:val="#000000"/>
                <w:sz w:val="24"/>
                <w:szCs w:val="24"/>
              </w:rPr>
              <w:t> 9.	Процентные ставки и факторы их определяющие.</w:t>
            </w:r>
          </w:p>
          <w:p>
            <w:pPr>
              <w:jc w:val="left"/>
              <w:spacing w:after="0" w:line="240" w:lineRule="auto"/>
              <w:rPr>
                <w:sz w:val="24"/>
                <w:szCs w:val="24"/>
              </w:rPr>
            </w:pPr>
            <w:r>
              <w:rPr>
                <w:rFonts w:ascii="Times New Roman" w:hAnsi="Times New Roman" w:cs="Times New Roman"/>
                <w:color w:val="#000000"/>
                <w:sz w:val="24"/>
                <w:szCs w:val="24"/>
              </w:rPr>
              <w:t> 10.	Доходность и риск на финансовом рынке.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Саморегулирование в системе регулирования национальных финансовых рынков ведущих развитых стран мира</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Модели саморегулирования</w:t>
            </w:r>
          </w:p>
          <w:p>
            <w:pPr>
              <w:jc w:val="left"/>
              <w:spacing w:after="0" w:line="240" w:lineRule="auto"/>
              <w:rPr>
                <w:sz w:val="24"/>
                <w:szCs w:val="24"/>
              </w:rPr>
            </w:pPr>
            <w:r>
              <w:rPr>
                <w:rFonts w:ascii="Times New Roman" w:hAnsi="Times New Roman" w:cs="Times New Roman"/>
                <w:color w:val="#000000"/>
                <w:sz w:val="24"/>
                <w:szCs w:val="24"/>
              </w:rPr>
              <w:t> 2.	Модели, предусматривающие делегирование СРО функций государственного регулирования финансового рынка (СРО в Японии, Китае, Турции, Швейцарии до реформы 2018 г)</w:t>
            </w:r>
          </w:p>
          <w:p>
            <w:pPr>
              <w:jc w:val="left"/>
              <w:spacing w:after="0" w:line="240" w:lineRule="auto"/>
              <w:rPr>
                <w:sz w:val="24"/>
                <w:szCs w:val="24"/>
              </w:rPr>
            </w:pPr>
            <w:r>
              <w:rPr>
                <w:rFonts w:ascii="Times New Roman" w:hAnsi="Times New Roman" w:cs="Times New Roman"/>
                <w:color w:val="#000000"/>
                <w:sz w:val="24"/>
                <w:szCs w:val="24"/>
              </w:rPr>
              <w:t> 3.	Независимые СРО</w:t>
            </w:r>
          </w:p>
          <w:p>
            <w:pPr>
              <w:jc w:val="left"/>
              <w:spacing w:after="0" w:line="240" w:lineRule="auto"/>
              <w:rPr>
                <w:sz w:val="24"/>
                <w:szCs w:val="24"/>
              </w:rPr>
            </w:pPr>
            <w:r>
              <w:rPr>
                <w:rFonts w:ascii="Times New Roman" w:hAnsi="Times New Roman" w:cs="Times New Roman"/>
                <w:color w:val="#000000"/>
                <w:sz w:val="24"/>
                <w:szCs w:val="24"/>
              </w:rPr>
              <w:t> 4.	Модели, не предусматривающие делегирования СРО функций государственного регулирования финансового рынка</w:t>
            </w:r>
          </w:p>
          <w:p>
            <w:pPr>
              <w:jc w:val="left"/>
              <w:spacing w:after="0" w:line="240" w:lineRule="auto"/>
              <w:rPr>
                <w:sz w:val="24"/>
                <w:szCs w:val="24"/>
              </w:rPr>
            </w:pPr>
            <w:r>
              <w:rPr>
                <w:rFonts w:ascii="Times New Roman" w:hAnsi="Times New Roman" w:cs="Times New Roman"/>
                <w:color w:val="#000000"/>
                <w:sz w:val="24"/>
                <w:szCs w:val="24"/>
              </w:rPr>
              <w:t> 5.	Корпоративное управление зарубежных СРО</w:t>
            </w:r>
          </w:p>
          <w:p>
            <w:pPr>
              <w:jc w:val="left"/>
              <w:spacing w:after="0" w:line="240" w:lineRule="auto"/>
              <w:rPr>
                <w:sz w:val="24"/>
                <w:szCs w:val="24"/>
              </w:rPr>
            </w:pPr>
            <w:r>
              <w:rPr>
                <w:rFonts w:ascii="Times New Roman" w:hAnsi="Times New Roman" w:cs="Times New Roman"/>
                <w:color w:val="#000000"/>
                <w:sz w:val="24"/>
                <w:szCs w:val="24"/>
              </w:rPr>
              <w:t> 6.	Виды отношений, в которых государство может делегировать СРО регуляторные функции</w:t>
            </w:r>
          </w:p>
          <w:p>
            <w:pPr>
              <w:jc w:val="left"/>
              <w:spacing w:after="0" w:line="240" w:lineRule="auto"/>
              <w:rPr>
                <w:sz w:val="24"/>
                <w:szCs w:val="24"/>
              </w:rPr>
            </w:pPr>
            <w:r>
              <w:rPr>
                <w:rFonts w:ascii="Times New Roman" w:hAnsi="Times New Roman" w:cs="Times New Roman"/>
                <w:color w:val="#000000"/>
                <w:sz w:val="24"/>
                <w:szCs w:val="24"/>
              </w:rPr>
              <w:t> 7.	Принятие регуляторных и рекомендательных документов</w:t>
            </w:r>
          </w:p>
          <w:p>
            <w:pPr>
              <w:jc w:val="left"/>
              <w:spacing w:after="0" w:line="240" w:lineRule="auto"/>
              <w:rPr>
                <w:sz w:val="24"/>
                <w:szCs w:val="24"/>
              </w:rPr>
            </w:pPr>
            <w:r>
              <w:rPr>
                <w:rFonts w:ascii="Times New Roman" w:hAnsi="Times New Roman" w:cs="Times New Roman"/>
                <w:color w:val="#000000"/>
                <w:sz w:val="24"/>
                <w:szCs w:val="24"/>
              </w:rPr>
              <w:t> 8.	Применение дисциплинарных мер в отношении участников СРО</w:t>
            </w:r>
          </w:p>
          <w:p>
            <w:pPr>
              <w:jc w:val="left"/>
              <w:spacing w:after="0" w:line="240" w:lineRule="auto"/>
              <w:rPr>
                <w:sz w:val="24"/>
                <w:szCs w:val="24"/>
              </w:rPr>
            </w:pPr>
            <w:r>
              <w:rPr>
                <w:rFonts w:ascii="Times New Roman" w:hAnsi="Times New Roman" w:cs="Times New Roman"/>
                <w:color w:val="#000000"/>
                <w:sz w:val="24"/>
                <w:szCs w:val="24"/>
              </w:rPr>
              <w:t> 9.	Процедура применения санкций. Виды санкций</w:t>
            </w:r>
          </w:p>
          <w:p>
            <w:pPr>
              <w:jc w:val="left"/>
              <w:spacing w:after="0" w:line="240" w:lineRule="auto"/>
              <w:rPr>
                <w:sz w:val="24"/>
                <w:szCs w:val="24"/>
              </w:rPr>
            </w:pPr>
            <w:r>
              <w:rPr>
                <w:rFonts w:ascii="Times New Roman" w:hAnsi="Times New Roman" w:cs="Times New Roman"/>
                <w:color w:val="#000000"/>
                <w:sz w:val="24"/>
                <w:szCs w:val="24"/>
              </w:rPr>
              <w:t> 10.	Информационное обеспечение</w:t>
            </w:r>
          </w:p>
          <w:p>
            <w:pPr>
              <w:jc w:val="left"/>
              <w:spacing w:after="0" w:line="240" w:lineRule="auto"/>
              <w:rPr>
                <w:sz w:val="24"/>
                <w:szCs w:val="24"/>
              </w:rPr>
            </w:pPr>
            <w:r>
              <w:rPr>
                <w:rFonts w:ascii="Times New Roman" w:hAnsi="Times New Roman" w:cs="Times New Roman"/>
                <w:color w:val="#000000"/>
                <w:sz w:val="24"/>
                <w:szCs w:val="24"/>
              </w:rPr>
              <w:t> 11.	Саморегулирование отдельных видов деятельности</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Правовое обеспечение саморегулирования профессиональной и предпринимательской деятельности на российском финансовом рынке</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Федеральный закон РФ «О саморегулируемых организациях в сфере финансового рынка». Функции государства и саморегулируемых организаций на отраслевых рынках. Саморегулирование в добровольной и обязательнойсферах.</w:t>
            </w:r>
          </w:p>
          <w:p>
            <w:pPr>
              <w:jc w:val="left"/>
              <w:spacing w:after="0" w:line="240" w:lineRule="auto"/>
              <w:rPr>
                <w:sz w:val="24"/>
                <w:szCs w:val="24"/>
              </w:rPr>
            </w:pPr>
            <w:r>
              <w:rPr>
                <w:rFonts w:ascii="Times New Roman" w:hAnsi="Times New Roman" w:cs="Times New Roman"/>
                <w:color w:val="#000000"/>
                <w:sz w:val="24"/>
                <w:szCs w:val="24"/>
              </w:rPr>
              <w:t> 2.	Механизм саморегулирования в добровольной сфере»</w:t>
            </w:r>
          </w:p>
          <w:p>
            <w:pPr>
              <w:jc w:val="left"/>
              <w:spacing w:after="0" w:line="240" w:lineRule="auto"/>
              <w:rPr>
                <w:sz w:val="24"/>
                <w:szCs w:val="24"/>
              </w:rPr>
            </w:pPr>
            <w:r>
              <w:rPr>
                <w:rFonts w:ascii="Times New Roman" w:hAnsi="Times New Roman" w:cs="Times New Roman"/>
                <w:color w:val="#000000"/>
                <w:sz w:val="24"/>
                <w:szCs w:val="24"/>
              </w:rPr>
              <w:t> 3.	Правовая база саморегулирования в отрасли: Федеральный закон РФ «О рынке ценных бумаг». Тенденции саморегулирования на рынке ценных бумаг.</w:t>
            </w:r>
          </w:p>
          <w:p>
            <w:pPr>
              <w:jc w:val="left"/>
              <w:spacing w:after="0" w:line="240" w:lineRule="auto"/>
              <w:rPr>
                <w:sz w:val="24"/>
                <w:szCs w:val="24"/>
              </w:rPr>
            </w:pPr>
            <w:r>
              <w:rPr>
                <w:rFonts w:ascii="Times New Roman" w:hAnsi="Times New Roman" w:cs="Times New Roman"/>
                <w:color w:val="#000000"/>
                <w:sz w:val="24"/>
                <w:szCs w:val="24"/>
              </w:rPr>
              <w:t> 4.	Виды саморегулируемых организаций профессиональных участников рынка ценных бумаг</w:t>
            </w:r>
          </w:p>
          <w:p>
            <w:pPr>
              <w:jc w:val="left"/>
              <w:spacing w:after="0" w:line="240" w:lineRule="auto"/>
              <w:rPr>
                <w:sz w:val="24"/>
                <w:szCs w:val="24"/>
              </w:rPr>
            </w:pPr>
            <w:r>
              <w:rPr>
                <w:rFonts w:ascii="Times New Roman" w:hAnsi="Times New Roman" w:cs="Times New Roman"/>
                <w:color w:val="#000000"/>
                <w:sz w:val="24"/>
                <w:szCs w:val="24"/>
              </w:rPr>
              <w:t> 5.	Неопределенность рамочного закона и ошибки регулирования.</w:t>
            </w:r>
          </w:p>
          <w:p>
            <w:pPr>
              <w:jc w:val="left"/>
              <w:spacing w:after="0" w:line="240" w:lineRule="auto"/>
              <w:rPr>
                <w:sz w:val="24"/>
                <w:szCs w:val="24"/>
              </w:rPr>
            </w:pPr>
            <w:r>
              <w:rPr>
                <w:rFonts w:ascii="Times New Roman" w:hAnsi="Times New Roman" w:cs="Times New Roman"/>
                <w:color w:val="#000000"/>
                <w:sz w:val="24"/>
                <w:szCs w:val="24"/>
              </w:rPr>
              <w:t> 6.	Предпочтения относительно регулирования, политическая дискуссия (bargaining) и общественное благосостояние.</w:t>
            </w:r>
          </w:p>
          <w:p>
            <w:pPr>
              <w:jc w:val="left"/>
              <w:spacing w:after="0" w:line="240" w:lineRule="auto"/>
              <w:rPr>
                <w:sz w:val="24"/>
                <w:szCs w:val="24"/>
              </w:rPr>
            </w:pPr>
            <w:r>
              <w:rPr>
                <w:rFonts w:ascii="Times New Roman" w:hAnsi="Times New Roman" w:cs="Times New Roman"/>
                <w:color w:val="#000000"/>
                <w:sz w:val="24"/>
                <w:szCs w:val="24"/>
              </w:rPr>
              <w:t> 7.	Теория юридических систем и выбор режима регулирования.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Модель и функции СРО на российском финансовом рынке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СРО НФО и СРО актуариев</w:t>
            </w:r>
          </w:p>
          <w:p>
            <w:pPr>
              <w:jc w:val="left"/>
              <w:spacing w:after="0" w:line="240" w:lineRule="auto"/>
              <w:rPr>
                <w:sz w:val="24"/>
                <w:szCs w:val="24"/>
              </w:rPr>
            </w:pPr>
            <w:r>
              <w:rPr>
                <w:rFonts w:ascii="Times New Roman" w:hAnsi="Times New Roman" w:cs="Times New Roman"/>
                <w:color w:val="#000000"/>
                <w:sz w:val="24"/>
                <w:szCs w:val="24"/>
              </w:rPr>
              <w:t> 2.	Сопоставление российской модели СРО НФО и зарубежных моделей</w:t>
            </w:r>
          </w:p>
          <w:p>
            <w:pPr>
              <w:jc w:val="left"/>
              <w:spacing w:after="0" w:line="240" w:lineRule="auto"/>
              <w:rPr>
                <w:sz w:val="24"/>
                <w:szCs w:val="24"/>
              </w:rPr>
            </w:pPr>
            <w:r>
              <w:rPr>
                <w:rFonts w:ascii="Times New Roman" w:hAnsi="Times New Roman" w:cs="Times New Roman"/>
                <w:color w:val="#000000"/>
                <w:sz w:val="24"/>
                <w:szCs w:val="24"/>
              </w:rPr>
              <w:t> 3.	Ресурсная обеспеченность российских СРО</w:t>
            </w:r>
          </w:p>
          <w:p>
            <w:pPr>
              <w:jc w:val="left"/>
              <w:spacing w:after="0" w:line="240" w:lineRule="auto"/>
              <w:rPr>
                <w:sz w:val="24"/>
                <w:szCs w:val="24"/>
              </w:rPr>
            </w:pPr>
            <w:r>
              <w:rPr>
                <w:rFonts w:ascii="Times New Roman" w:hAnsi="Times New Roman" w:cs="Times New Roman"/>
                <w:color w:val="#000000"/>
                <w:sz w:val="24"/>
                <w:szCs w:val="24"/>
              </w:rPr>
              <w:t> 4.	Базовые стандарты СРО</w:t>
            </w:r>
          </w:p>
          <w:p>
            <w:pPr>
              <w:jc w:val="left"/>
              <w:spacing w:after="0" w:line="240" w:lineRule="auto"/>
              <w:rPr>
                <w:sz w:val="24"/>
                <w:szCs w:val="24"/>
              </w:rPr>
            </w:pPr>
            <w:r>
              <w:rPr>
                <w:rFonts w:ascii="Times New Roman" w:hAnsi="Times New Roman" w:cs="Times New Roman"/>
                <w:color w:val="#000000"/>
                <w:sz w:val="24"/>
                <w:szCs w:val="24"/>
              </w:rPr>
              <w:t> 5.	Система и результаты контроля СРО.</w:t>
            </w:r>
          </w:p>
          <w:p>
            <w:pPr>
              <w:jc w:val="left"/>
              <w:spacing w:after="0" w:line="240" w:lineRule="auto"/>
              <w:rPr>
                <w:sz w:val="24"/>
                <w:szCs w:val="24"/>
              </w:rPr>
            </w:pPr>
            <w:r>
              <w:rPr>
                <w:rFonts w:ascii="Times New Roman" w:hAnsi="Times New Roman" w:cs="Times New Roman"/>
                <w:color w:val="#000000"/>
                <w:sz w:val="24"/>
                <w:szCs w:val="24"/>
              </w:rPr>
              <w:t> 6.	Организация дисциплинарного механизма СРО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Институт СРО на Российском финансовом рынке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Установление правил поведения СРО.</w:t>
            </w:r>
          </w:p>
          <w:p>
            <w:pPr>
              <w:jc w:val="left"/>
              <w:spacing w:after="0" w:line="240" w:lineRule="auto"/>
              <w:rPr>
                <w:sz w:val="24"/>
                <w:szCs w:val="24"/>
              </w:rPr>
            </w:pPr>
            <w:r>
              <w:rPr>
                <w:rFonts w:ascii="Times New Roman" w:hAnsi="Times New Roman" w:cs="Times New Roman"/>
                <w:color w:val="#000000"/>
                <w:sz w:val="24"/>
                <w:szCs w:val="24"/>
              </w:rPr>
              <w:t> 2.	Контроль исполнения правил поведения СРО</w:t>
            </w:r>
          </w:p>
          <w:p>
            <w:pPr>
              <w:jc w:val="left"/>
              <w:spacing w:after="0" w:line="240" w:lineRule="auto"/>
              <w:rPr>
                <w:sz w:val="24"/>
                <w:szCs w:val="24"/>
              </w:rPr>
            </w:pPr>
            <w:r>
              <w:rPr>
                <w:rFonts w:ascii="Times New Roman" w:hAnsi="Times New Roman" w:cs="Times New Roman"/>
                <w:color w:val="#000000"/>
                <w:sz w:val="24"/>
                <w:szCs w:val="24"/>
              </w:rPr>
              <w:t> 3.	Совершенствование контрольной функции СРО</w:t>
            </w:r>
          </w:p>
          <w:p>
            <w:pPr>
              <w:jc w:val="left"/>
              <w:spacing w:after="0" w:line="240" w:lineRule="auto"/>
              <w:rPr>
                <w:sz w:val="24"/>
                <w:szCs w:val="24"/>
              </w:rPr>
            </w:pPr>
            <w:r>
              <w:rPr>
                <w:rFonts w:ascii="Times New Roman" w:hAnsi="Times New Roman" w:cs="Times New Roman"/>
                <w:color w:val="#000000"/>
                <w:sz w:val="24"/>
                <w:szCs w:val="24"/>
              </w:rPr>
              <w:t> 4.	Совершенствование дисциплинарного механизма СРО</w:t>
            </w:r>
          </w:p>
          <w:p>
            <w:pPr>
              <w:jc w:val="left"/>
              <w:spacing w:after="0" w:line="240" w:lineRule="auto"/>
              <w:rPr>
                <w:sz w:val="24"/>
                <w:szCs w:val="24"/>
              </w:rPr>
            </w:pPr>
            <w:r>
              <w:rPr>
                <w:rFonts w:ascii="Times New Roman" w:hAnsi="Times New Roman" w:cs="Times New Roman"/>
                <w:color w:val="#000000"/>
                <w:sz w:val="24"/>
                <w:szCs w:val="24"/>
              </w:rPr>
              <w:t> 5.	Саморегулирование кредитных организаций</w:t>
            </w:r>
          </w:p>
          <w:p>
            <w:pPr>
              <w:jc w:val="left"/>
              <w:spacing w:after="0" w:line="240" w:lineRule="auto"/>
              <w:rPr>
                <w:sz w:val="24"/>
                <w:szCs w:val="24"/>
              </w:rPr>
            </w:pPr>
            <w:r>
              <w:rPr>
                <w:rFonts w:ascii="Times New Roman" w:hAnsi="Times New Roman" w:cs="Times New Roman"/>
                <w:color w:val="#000000"/>
                <w:sz w:val="24"/>
                <w:szCs w:val="24"/>
              </w:rPr>
              <w:t> 6.	Регулирование деятельности агентов по продаже страховых и иных финансовых продуктов: возможная роль СРО</w:t>
            </w:r>
          </w:p>
          <w:p>
            <w:pPr>
              <w:jc w:val="left"/>
              <w:spacing w:after="0" w:line="240" w:lineRule="auto"/>
              <w:rPr>
                <w:sz w:val="24"/>
                <w:szCs w:val="24"/>
              </w:rPr>
            </w:pPr>
            <w:r>
              <w:rPr>
                <w:rFonts w:ascii="Times New Roman" w:hAnsi="Times New Roman" w:cs="Times New Roman"/>
                <w:color w:val="#000000"/>
                <w:sz w:val="24"/>
                <w:szCs w:val="24"/>
              </w:rPr>
              <w:t> 7.	Надзор СРО за специалистами на финансовом рынке.</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Порядок образования и прекращения деятельности саморегулируемой организации</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Образование саморегулируемой организации</w:t>
            </w:r>
          </w:p>
          <w:p>
            <w:pPr>
              <w:jc w:val="left"/>
              <w:spacing w:after="0" w:line="240" w:lineRule="auto"/>
              <w:rPr>
                <w:sz w:val="24"/>
                <w:szCs w:val="24"/>
              </w:rPr>
            </w:pPr>
            <w:r>
              <w:rPr>
                <w:rFonts w:ascii="Times New Roman" w:hAnsi="Times New Roman" w:cs="Times New Roman"/>
                <w:color w:val="#000000"/>
                <w:sz w:val="24"/>
                <w:szCs w:val="24"/>
              </w:rPr>
              <w:t> 2.	Имущество саморегулируемой организации</w:t>
            </w:r>
          </w:p>
          <w:p>
            <w:pPr>
              <w:jc w:val="left"/>
              <w:spacing w:after="0" w:line="240" w:lineRule="auto"/>
              <w:rPr>
                <w:sz w:val="24"/>
                <w:szCs w:val="24"/>
              </w:rPr>
            </w:pPr>
            <w:r>
              <w:rPr>
                <w:rFonts w:ascii="Times New Roman" w:hAnsi="Times New Roman" w:cs="Times New Roman"/>
                <w:color w:val="#000000"/>
                <w:sz w:val="24"/>
                <w:szCs w:val="24"/>
              </w:rPr>
              <w:t> 3.	Членство в саморегулируемой организации</w:t>
            </w:r>
          </w:p>
          <w:p>
            <w:pPr>
              <w:jc w:val="left"/>
              <w:spacing w:after="0" w:line="240" w:lineRule="auto"/>
              <w:rPr>
                <w:sz w:val="24"/>
                <w:szCs w:val="24"/>
              </w:rPr>
            </w:pPr>
            <w:r>
              <w:rPr>
                <w:rFonts w:ascii="Times New Roman" w:hAnsi="Times New Roman" w:cs="Times New Roman"/>
                <w:color w:val="#000000"/>
                <w:sz w:val="24"/>
                <w:szCs w:val="24"/>
              </w:rPr>
              <w:t> 4.	Прекращение деятельности саморегулируемой организации</w:t>
            </w:r>
          </w:p>
          <w:p>
            <w:pPr>
              <w:jc w:val="left"/>
              <w:spacing w:after="0" w:line="240" w:lineRule="auto"/>
              <w:rPr>
                <w:sz w:val="24"/>
                <w:szCs w:val="24"/>
              </w:rPr>
            </w:pPr>
            <w:r>
              <w:rPr>
                <w:rFonts w:ascii="Times New Roman" w:hAnsi="Times New Roman" w:cs="Times New Roman"/>
                <w:color w:val="#000000"/>
                <w:sz w:val="24"/>
                <w:szCs w:val="24"/>
              </w:rPr>
              <w:t> 5.	Управление и контроль в саморегулируемой организации</w:t>
            </w:r>
          </w:p>
          <w:p>
            <w:pPr>
              <w:jc w:val="left"/>
              <w:spacing w:after="0" w:line="240" w:lineRule="auto"/>
              <w:rPr>
                <w:sz w:val="24"/>
                <w:szCs w:val="24"/>
              </w:rPr>
            </w:pPr>
            <w:r>
              <w:rPr>
                <w:rFonts w:ascii="Times New Roman" w:hAnsi="Times New Roman" w:cs="Times New Roman"/>
                <w:color w:val="#000000"/>
                <w:sz w:val="24"/>
                <w:szCs w:val="24"/>
              </w:rPr>
              <w:t> 6.	Контроль саморегулируемой организации за деятельностью своих членов</w:t>
            </w:r>
          </w:p>
          <w:p>
            <w:pPr>
              <w:jc w:val="left"/>
              <w:spacing w:after="0" w:line="240" w:lineRule="auto"/>
              <w:rPr>
                <w:sz w:val="24"/>
                <w:szCs w:val="24"/>
              </w:rPr>
            </w:pPr>
            <w:r>
              <w:rPr>
                <w:rFonts w:ascii="Times New Roman" w:hAnsi="Times New Roman" w:cs="Times New Roman"/>
                <w:color w:val="#000000"/>
                <w:sz w:val="24"/>
                <w:szCs w:val="24"/>
              </w:rPr>
              <w:t> 7.	Предмет саморегулирования, стандарты и правила саморегулируемой организации</w:t>
            </w:r>
          </w:p>
          <w:p>
            <w:pPr>
              <w:jc w:val="left"/>
              <w:spacing w:after="0" w:line="240" w:lineRule="auto"/>
              <w:rPr>
                <w:sz w:val="24"/>
                <w:szCs w:val="24"/>
              </w:rPr>
            </w:pPr>
            <w:r>
              <w:rPr>
                <w:rFonts w:ascii="Times New Roman" w:hAnsi="Times New Roman" w:cs="Times New Roman"/>
                <w:color w:val="#000000"/>
                <w:sz w:val="24"/>
                <w:szCs w:val="24"/>
              </w:rPr>
              <w:t> 8.	Понятие предмета саморегулирования</w:t>
            </w:r>
          </w:p>
          <w:p>
            <w:pPr>
              <w:jc w:val="left"/>
              <w:spacing w:after="0" w:line="240" w:lineRule="auto"/>
              <w:rPr>
                <w:sz w:val="24"/>
                <w:szCs w:val="24"/>
              </w:rPr>
            </w:pPr>
            <w:r>
              <w:rPr>
                <w:rFonts w:ascii="Times New Roman" w:hAnsi="Times New Roman" w:cs="Times New Roman"/>
                <w:color w:val="#000000"/>
                <w:sz w:val="24"/>
                <w:szCs w:val="24"/>
              </w:rPr>
              <w:t> 9.	Стандарты и правила саморегулирования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Создание саморегулируемых организаций в сфере рынка ценных бумаг</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Саморегулирование брокерской деятельности</w:t>
            </w:r>
          </w:p>
          <w:p>
            <w:pPr>
              <w:jc w:val="left"/>
              <w:spacing w:after="0" w:line="240" w:lineRule="auto"/>
              <w:rPr>
                <w:sz w:val="24"/>
                <w:szCs w:val="24"/>
              </w:rPr>
            </w:pPr>
            <w:r>
              <w:rPr>
                <w:rFonts w:ascii="Times New Roman" w:hAnsi="Times New Roman" w:cs="Times New Roman"/>
                <w:color w:val="#000000"/>
                <w:sz w:val="24"/>
                <w:szCs w:val="24"/>
              </w:rPr>
              <w:t> 2.Саморегулирование управляющих компаний</w:t>
            </w:r>
          </w:p>
          <w:p>
            <w:pPr>
              <w:jc w:val="left"/>
              <w:spacing w:after="0" w:line="240" w:lineRule="auto"/>
              <w:rPr>
                <w:sz w:val="24"/>
                <w:szCs w:val="24"/>
              </w:rPr>
            </w:pPr>
            <w:r>
              <w:rPr>
                <w:rFonts w:ascii="Times New Roman" w:hAnsi="Times New Roman" w:cs="Times New Roman"/>
                <w:color w:val="#000000"/>
                <w:sz w:val="24"/>
                <w:szCs w:val="24"/>
              </w:rPr>
              <w:t> 3.Саморегулирование дилерской деятельности</w:t>
            </w:r>
          </w:p>
          <w:p>
            <w:pPr>
              <w:jc w:val="left"/>
              <w:spacing w:after="0" w:line="240" w:lineRule="auto"/>
              <w:rPr>
                <w:sz w:val="24"/>
                <w:szCs w:val="24"/>
              </w:rPr>
            </w:pPr>
            <w:r>
              <w:rPr>
                <w:rFonts w:ascii="Times New Roman" w:hAnsi="Times New Roman" w:cs="Times New Roman"/>
                <w:color w:val="#000000"/>
                <w:sz w:val="24"/>
                <w:szCs w:val="24"/>
              </w:rPr>
              <w:t> 4.Саморегулированиедепозитарной деятельности</w:t>
            </w:r>
          </w:p>
          <w:p>
            <w:pPr>
              <w:jc w:val="left"/>
              <w:spacing w:after="0" w:line="240" w:lineRule="auto"/>
              <w:rPr>
                <w:sz w:val="24"/>
                <w:szCs w:val="24"/>
              </w:rPr>
            </w:pPr>
            <w:r>
              <w:rPr>
                <w:rFonts w:ascii="Times New Roman" w:hAnsi="Times New Roman" w:cs="Times New Roman"/>
                <w:color w:val="#000000"/>
                <w:sz w:val="24"/>
                <w:szCs w:val="24"/>
              </w:rPr>
              <w:t> 5.Саморегулирование клиринговой деятельности</w:t>
            </w:r>
          </w:p>
          <w:p>
            <w:pPr>
              <w:jc w:val="left"/>
              <w:spacing w:after="0" w:line="240" w:lineRule="auto"/>
              <w:rPr>
                <w:sz w:val="24"/>
                <w:szCs w:val="24"/>
              </w:rPr>
            </w:pPr>
            <w:r>
              <w:rPr>
                <w:rFonts w:ascii="Times New Roman" w:hAnsi="Times New Roman" w:cs="Times New Roman"/>
                <w:color w:val="#000000"/>
                <w:sz w:val="24"/>
                <w:szCs w:val="24"/>
              </w:rPr>
              <w:t> 6.Саморегулирование регистраторской деятельности</w:t>
            </w:r>
          </w:p>
          <w:p>
            <w:pPr>
              <w:jc w:val="left"/>
              <w:spacing w:after="0" w:line="240" w:lineRule="auto"/>
              <w:rPr>
                <w:sz w:val="24"/>
                <w:szCs w:val="24"/>
              </w:rPr>
            </w:pPr>
            <w:r>
              <w:rPr>
                <w:rFonts w:ascii="Times New Roman" w:hAnsi="Times New Roman" w:cs="Times New Roman"/>
                <w:color w:val="#000000"/>
                <w:sz w:val="24"/>
                <w:szCs w:val="24"/>
              </w:rPr>
              <w:t> 7.Саморегулирование деятельности по организации торговли на рынке ценных бумаг</w:t>
            </w:r>
          </w:p>
          <w:p>
            <w:pPr>
              <w:jc w:val="left"/>
              <w:spacing w:after="0" w:line="240" w:lineRule="auto"/>
              <w:rPr>
                <w:sz w:val="24"/>
                <w:szCs w:val="24"/>
              </w:rPr>
            </w:pPr>
            <w:r>
              <w:rPr>
                <w:rFonts w:ascii="Times New Roman" w:hAnsi="Times New Roman" w:cs="Times New Roman"/>
                <w:color w:val="#000000"/>
                <w:sz w:val="24"/>
                <w:szCs w:val="24"/>
              </w:rPr>
              <w:t> 8.Саморегулирование актуарной деятельности</w:t>
            </w:r>
          </w:p>
          <w:p>
            <w:pPr>
              <w:jc w:val="left"/>
              <w:spacing w:after="0" w:line="240" w:lineRule="auto"/>
              <w:rPr>
                <w:sz w:val="24"/>
                <w:szCs w:val="24"/>
              </w:rPr>
            </w:pPr>
            <w:r>
              <w:rPr>
                <w:rFonts w:ascii="Times New Roman" w:hAnsi="Times New Roman" w:cs="Times New Roman"/>
                <w:color w:val="#000000"/>
                <w:sz w:val="24"/>
                <w:szCs w:val="24"/>
              </w:rPr>
              <w:t> 9.Саморегулирование кадастровых инженеров</w:t>
            </w:r>
          </w:p>
          <w:p>
            <w:pPr>
              <w:jc w:val="left"/>
              <w:spacing w:after="0" w:line="240" w:lineRule="auto"/>
              <w:rPr>
                <w:sz w:val="24"/>
                <w:szCs w:val="24"/>
              </w:rPr>
            </w:pPr>
            <w:r>
              <w:rPr>
                <w:rFonts w:ascii="Times New Roman" w:hAnsi="Times New Roman" w:cs="Times New Roman"/>
                <w:color w:val="#000000"/>
                <w:sz w:val="24"/>
                <w:szCs w:val="24"/>
              </w:rPr>
              <w:t> 10.Саморегулирование деятельности патентных поверенных</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Репутация саморегулируемой организации и репутационные стимулы ее членов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Компоненты, составляющие репутацию СРО</w:t>
            </w:r>
          </w:p>
          <w:p>
            <w:pPr>
              <w:jc w:val="left"/>
              <w:spacing w:after="0" w:line="240" w:lineRule="auto"/>
              <w:rPr>
                <w:sz w:val="24"/>
                <w:szCs w:val="24"/>
              </w:rPr>
            </w:pPr>
            <w:r>
              <w:rPr>
                <w:rFonts w:ascii="Times New Roman" w:hAnsi="Times New Roman" w:cs="Times New Roman"/>
                <w:color w:val="#000000"/>
                <w:sz w:val="24"/>
                <w:szCs w:val="24"/>
              </w:rPr>
              <w:t> 2.	Из чего состоит репутация СРО?</w:t>
            </w:r>
          </w:p>
          <w:p>
            <w:pPr>
              <w:jc w:val="left"/>
              <w:spacing w:after="0" w:line="240" w:lineRule="auto"/>
              <w:rPr>
                <w:sz w:val="24"/>
                <w:szCs w:val="24"/>
              </w:rPr>
            </w:pPr>
            <w:r>
              <w:rPr>
                <w:rFonts w:ascii="Times New Roman" w:hAnsi="Times New Roman" w:cs="Times New Roman"/>
                <w:color w:val="#000000"/>
                <w:sz w:val="24"/>
                <w:szCs w:val="24"/>
              </w:rPr>
              <w:t> 3.	Информационная открытость СРО</w:t>
            </w:r>
          </w:p>
          <w:p>
            <w:pPr>
              <w:jc w:val="left"/>
              <w:spacing w:after="0" w:line="240" w:lineRule="auto"/>
              <w:rPr>
                <w:sz w:val="24"/>
                <w:szCs w:val="24"/>
              </w:rPr>
            </w:pPr>
            <w:r>
              <w:rPr>
                <w:rFonts w:ascii="Times New Roman" w:hAnsi="Times New Roman" w:cs="Times New Roman"/>
                <w:color w:val="#000000"/>
                <w:sz w:val="24"/>
                <w:szCs w:val="24"/>
              </w:rPr>
              <w:t> 4.	Репутационные характеристики и механизмы рейтингования СРО.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Государственный контроль финансовых СРО</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Государственное регулирование и саморегулирование рынков.</w:t>
            </w:r>
          </w:p>
          <w:p>
            <w:pPr>
              <w:jc w:val="left"/>
              <w:spacing w:after="0" w:line="240" w:lineRule="auto"/>
              <w:rPr>
                <w:sz w:val="24"/>
                <w:szCs w:val="24"/>
              </w:rPr>
            </w:pPr>
            <w:r>
              <w:rPr>
                <w:rFonts w:ascii="Times New Roman" w:hAnsi="Times New Roman" w:cs="Times New Roman"/>
                <w:color w:val="#000000"/>
                <w:sz w:val="24"/>
                <w:szCs w:val="24"/>
              </w:rPr>
              <w:t> 2.	Структура государственных органов и институтов, осуществляющих регулирование финансовых рынков в разных странах.</w:t>
            </w:r>
          </w:p>
          <w:p>
            <w:pPr>
              <w:jc w:val="left"/>
              <w:spacing w:after="0" w:line="240" w:lineRule="auto"/>
              <w:rPr>
                <w:sz w:val="24"/>
                <w:szCs w:val="24"/>
              </w:rPr>
            </w:pPr>
            <w:r>
              <w:rPr>
                <w:rFonts w:ascii="Times New Roman" w:hAnsi="Times New Roman" w:cs="Times New Roman"/>
                <w:color w:val="#000000"/>
                <w:sz w:val="24"/>
                <w:szCs w:val="24"/>
              </w:rPr>
              <w:t> 3.	Саморегулируемые организации. Компенсационные и иные фонды в качестве инструмента защиты прав инвестора.</w:t>
            </w:r>
          </w:p>
          <w:p>
            <w:pPr>
              <w:jc w:val="left"/>
              <w:spacing w:after="0" w:line="240" w:lineRule="auto"/>
              <w:rPr>
                <w:sz w:val="24"/>
                <w:szCs w:val="24"/>
              </w:rPr>
            </w:pPr>
            <w:r>
              <w:rPr>
                <w:rFonts w:ascii="Times New Roman" w:hAnsi="Times New Roman" w:cs="Times New Roman"/>
                <w:color w:val="#000000"/>
                <w:sz w:val="24"/>
                <w:szCs w:val="24"/>
              </w:rPr>
              <w:t> 4.	Процедура рассмотрения споров по операциям на финансовых рынках, третейские суды.</w:t>
            </w:r>
          </w:p>
          <w:p>
            <w:pPr>
              <w:jc w:val="left"/>
              <w:spacing w:after="0" w:line="240" w:lineRule="auto"/>
              <w:rPr>
                <w:sz w:val="24"/>
                <w:szCs w:val="24"/>
              </w:rPr>
            </w:pPr>
            <w:r>
              <w:rPr>
                <w:rFonts w:ascii="Times New Roman" w:hAnsi="Times New Roman" w:cs="Times New Roman"/>
                <w:color w:val="#000000"/>
                <w:sz w:val="24"/>
                <w:szCs w:val="24"/>
              </w:rPr>
              <w:t> 5.	Инструменты и методы регулирования.</w:t>
            </w:r>
          </w:p>
          <w:p>
            <w:pPr>
              <w:jc w:val="left"/>
              <w:spacing w:after="0" w:line="240" w:lineRule="auto"/>
              <w:rPr>
                <w:sz w:val="24"/>
                <w:szCs w:val="24"/>
              </w:rPr>
            </w:pPr>
            <w:r>
              <w:rPr>
                <w:rFonts w:ascii="Times New Roman" w:hAnsi="Times New Roman" w:cs="Times New Roman"/>
                <w:color w:val="#000000"/>
                <w:sz w:val="24"/>
                <w:szCs w:val="24"/>
              </w:rPr>
              <w:t> 6.	Лицензирование деятельности, допуск на рынок, регулирование достаточности собственного капитала финансовых фирм, требования о раскрытии информации и другие инструменты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«Саморегулируемые организации в сфере финансового рынка» / Серигиенко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ценных</w:t>
            </w:r>
            <w:r>
              <w:rPr/>
              <w:t xml:space="preserve"> </w:t>
            </w:r>
            <w:r>
              <w:rPr>
                <w:rFonts w:ascii="Times New Roman" w:hAnsi="Times New Roman" w:cs="Times New Roman"/>
                <w:color w:val="#000000"/>
                <w:sz w:val="24"/>
                <w:szCs w:val="24"/>
              </w:rPr>
              <w:t>бумаг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Галанова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Касаткин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Красильников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Меньшиков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Столяров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https://urait.ru/bcode/444713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финансовом</w:t>
            </w:r>
            <w:r>
              <w:rPr/>
              <w:t xml:space="preserve"> </w:t>
            </w:r>
            <w:r>
              <w:rPr>
                <w:rFonts w:ascii="Times New Roman" w:hAnsi="Times New Roman" w:cs="Times New Roman"/>
                <w:color w:val="#000000"/>
                <w:sz w:val="24"/>
                <w:szCs w:val="24"/>
              </w:rPr>
              <w:t>рынке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Гузнов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Рождественская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978-5-534-09973-7.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https://urait.ru/bcode/429064</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финансовом</w:t>
            </w:r>
            <w:r>
              <w:rPr/>
              <w:t xml:space="preserve"> </w:t>
            </w:r>
            <w:r>
              <w:rPr>
                <w:rFonts w:ascii="Times New Roman" w:hAnsi="Times New Roman" w:cs="Times New Roman"/>
                <w:color w:val="#000000"/>
                <w:sz w:val="24"/>
                <w:szCs w:val="24"/>
              </w:rPr>
              <w:t>рынке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Гузнов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Рождественская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978-5-534-09973-7.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https://urait.ru/bcode/452365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Публично-правовое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финансового</w:t>
            </w:r>
            <w:r>
              <w:rPr/>
              <w:t xml:space="preserve"> </w:t>
            </w:r>
            <w:r>
              <w:rPr>
                <w:rFonts w:ascii="Times New Roman" w:hAnsi="Times New Roman" w:cs="Times New Roman"/>
                <w:color w:val="#000000"/>
                <w:sz w:val="24"/>
                <w:szCs w:val="24"/>
              </w:rPr>
              <w:t>рынка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Гузнов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Рождественская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978-5-534-10168-3.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https://urait.ru/bcode/452383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Центрального</w:t>
            </w:r>
            <w:r>
              <w:rPr/>
              <w:t xml:space="preserve"> </w:t>
            </w:r>
            <w:r>
              <w:rPr>
                <w:rFonts w:ascii="Times New Roman" w:hAnsi="Times New Roman" w:cs="Times New Roman"/>
                <w:color w:val="#000000"/>
                <w:sz w:val="24"/>
                <w:szCs w:val="24"/>
              </w:rPr>
              <w:t>банка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Крымова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Дядичко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978-5-534-13749-1.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https://urait.ru/bcode/466695</w:t>
            </w:r>
            <w:r>
              <w:rPr/>
              <w:t xml:space="preserve"> </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43.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2024-2025_ФГОС3++2024_Бак-ОЗФО-Э(УРиСД)(24)_plx_Саморегулируемые организации в сфере финансового рынка</dc:title>
  <dc:creator>FastReport.NET</dc:creator>
</cp:coreProperties>
</file>